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4B3896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eloxovaný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hliník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leteckej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kvality</w:t>
      </w:r>
      <w:proofErr w:type="spellEnd"/>
    </w:p>
    <w:p w14:paraId="24C69734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vodotestná</w:t>
      </w:r>
      <w:proofErr w:type="spellEnd"/>
      <w:r w:rsidRPr="00FA6602">
        <w:rPr>
          <w:rFonts w:ascii="Cambria Math" w:hAnsi="Cambria Math" w:cs="Cambria Math"/>
        </w:rPr>
        <w:t xml:space="preserve"> (IPX4)</w:t>
      </w:r>
    </w:p>
    <w:p w14:paraId="71A36F05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zatiahnuteľná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spona</w:t>
      </w:r>
      <w:proofErr w:type="spellEnd"/>
      <w:r w:rsidRPr="00FA6602">
        <w:rPr>
          <w:rFonts w:ascii="Cambria Math" w:hAnsi="Cambria Math" w:cs="Cambria Math"/>
        </w:rPr>
        <w:t xml:space="preserve"> na </w:t>
      </w:r>
      <w:proofErr w:type="spellStart"/>
      <w:r w:rsidRPr="00FA6602">
        <w:rPr>
          <w:rFonts w:ascii="Cambria Math" w:hAnsi="Cambria Math" w:cs="Cambria Math"/>
        </w:rPr>
        <w:t>opasok</w:t>
      </w:r>
      <w:proofErr w:type="spellEnd"/>
    </w:p>
    <w:p w14:paraId="25E6F772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gramStart"/>
      <w:r w:rsidRPr="00FA6602">
        <w:rPr>
          <w:rFonts w:ascii="Cambria Math" w:hAnsi="Cambria Math" w:cs="Cambria Math"/>
        </w:rPr>
        <w:t>magnet</w:t>
      </w:r>
      <w:proofErr w:type="gramEnd"/>
      <w:r w:rsidRPr="00FA6602">
        <w:rPr>
          <w:rFonts w:ascii="Cambria Math" w:hAnsi="Cambria Math" w:cs="Cambria Math"/>
        </w:rPr>
        <w:t xml:space="preserve"> na konci</w:t>
      </w:r>
    </w:p>
    <w:p w14:paraId="28AFA828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vysoká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svietivosť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baterky</w:t>
      </w:r>
      <w:proofErr w:type="spellEnd"/>
      <w:r w:rsidRPr="00FA6602">
        <w:rPr>
          <w:rFonts w:ascii="Cambria Math" w:hAnsi="Cambria Math" w:cs="Cambria Math"/>
        </w:rPr>
        <w:t xml:space="preserve"> (500 lm): 2,5 h / 160 m</w:t>
      </w:r>
    </w:p>
    <w:p w14:paraId="75D2D4E7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nízka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svietivosť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baterky</w:t>
      </w:r>
      <w:proofErr w:type="spellEnd"/>
      <w:r w:rsidRPr="00FA6602">
        <w:rPr>
          <w:rFonts w:ascii="Cambria Math" w:hAnsi="Cambria Math" w:cs="Cambria Math"/>
        </w:rPr>
        <w:t xml:space="preserve"> (50 lm): 19 h / 51 m</w:t>
      </w:r>
    </w:p>
    <w:p w14:paraId="343EA1F9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vysoká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svietivosť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montážneho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svietidla</w:t>
      </w:r>
      <w:proofErr w:type="spellEnd"/>
      <w:r w:rsidRPr="00FA6602">
        <w:rPr>
          <w:rFonts w:ascii="Cambria Math" w:hAnsi="Cambria Math" w:cs="Cambria Math"/>
        </w:rPr>
        <w:t xml:space="preserve"> (500 lm): 3,5 h / 37 m</w:t>
      </w:r>
    </w:p>
    <w:p w14:paraId="61D89144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nízka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svietivosť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montážneho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svietidla</w:t>
      </w:r>
      <w:proofErr w:type="spellEnd"/>
      <w:r w:rsidRPr="00FA6602">
        <w:rPr>
          <w:rFonts w:ascii="Cambria Math" w:hAnsi="Cambria Math" w:cs="Cambria Math"/>
        </w:rPr>
        <w:t xml:space="preserve"> (50 lm): 20 h / 12 m</w:t>
      </w:r>
    </w:p>
    <w:p w14:paraId="4C49C64D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vysoká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svietivosť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červeného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svetla</w:t>
      </w:r>
      <w:proofErr w:type="spellEnd"/>
      <w:r w:rsidRPr="00FA6602">
        <w:rPr>
          <w:rFonts w:ascii="Cambria Math" w:hAnsi="Cambria Math" w:cs="Cambria Math"/>
        </w:rPr>
        <w:t xml:space="preserve"> (40 lm): 5,</w:t>
      </w:r>
      <w:proofErr w:type="spellStart"/>
      <w:r w:rsidRPr="00FA6602">
        <w:rPr>
          <w:rFonts w:ascii="Cambria Math" w:hAnsi="Cambria Math" w:cs="Cambria Math"/>
        </w:rPr>
        <w:t>5</w:t>
      </w:r>
      <w:proofErr w:type="spellEnd"/>
      <w:r w:rsidRPr="00FA6602">
        <w:rPr>
          <w:rFonts w:ascii="Cambria Math" w:hAnsi="Cambria Math" w:cs="Cambria Math"/>
        </w:rPr>
        <w:t xml:space="preserve"> h / 9 m</w:t>
      </w:r>
    </w:p>
    <w:p w14:paraId="454967B1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nízka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svietivosť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červeného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svetla</w:t>
      </w:r>
      <w:proofErr w:type="spellEnd"/>
      <w:r w:rsidRPr="00FA6602">
        <w:rPr>
          <w:rFonts w:ascii="Cambria Math" w:hAnsi="Cambria Math" w:cs="Cambria Math"/>
        </w:rPr>
        <w:t xml:space="preserve"> (4 </w:t>
      </w:r>
      <w:proofErr w:type="spellStart"/>
      <w:r w:rsidRPr="00FA6602">
        <w:rPr>
          <w:rFonts w:ascii="Cambria Math" w:hAnsi="Cambria Math" w:cs="Cambria Math"/>
        </w:rPr>
        <w:t>lumeny</w:t>
      </w:r>
      <w:proofErr w:type="spellEnd"/>
      <w:r w:rsidRPr="00FA6602">
        <w:rPr>
          <w:rFonts w:ascii="Cambria Math" w:hAnsi="Cambria Math" w:cs="Cambria Math"/>
        </w:rPr>
        <w:t>): 60 h / 4 m</w:t>
      </w:r>
    </w:p>
    <w:p w14:paraId="2C1BC479" w14:textId="77777777" w:rsidR="00FA6602" w:rsidRPr="00FA6602" w:rsidRDefault="00FA6602" w:rsidP="00FA6602">
      <w:pPr>
        <w:rPr>
          <w:rFonts w:ascii="Cambria Math" w:hAnsi="Cambria Math" w:cs="Cambria Math"/>
        </w:rPr>
      </w:pPr>
      <w:proofErr w:type="spellStart"/>
      <w:r w:rsidRPr="00FA6602">
        <w:rPr>
          <w:rFonts w:ascii="Cambria Math" w:hAnsi="Cambria Math" w:cs="Cambria Math"/>
        </w:rPr>
        <w:t>červené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blikanie</w:t>
      </w:r>
      <w:proofErr w:type="spellEnd"/>
      <w:r w:rsidRPr="00FA6602">
        <w:rPr>
          <w:rFonts w:ascii="Cambria Math" w:hAnsi="Cambria Math" w:cs="Cambria Math"/>
        </w:rPr>
        <w:t xml:space="preserve"> (40 lm): 24 h / 9 m</w:t>
      </w:r>
    </w:p>
    <w:p w14:paraId="404D2143" w14:textId="77777777" w:rsidR="00FA6602" w:rsidRPr="00FA6602" w:rsidRDefault="00FA6602" w:rsidP="00FA6602">
      <w:pPr>
        <w:rPr>
          <w:rFonts w:ascii="Cambria Math" w:hAnsi="Cambria Math" w:cs="Cambria Math"/>
        </w:rPr>
      </w:pPr>
      <w:r w:rsidRPr="00FA6602">
        <w:rPr>
          <w:rFonts w:ascii="Cambria Math" w:hAnsi="Cambria Math" w:cs="Cambria Math"/>
        </w:rPr>
        <w:t xml:space="preserve">2000 </w:t>
      </w:r>
      <w:proofErr w:type="spellStart"/>
      <w:r w:rsidRPr="00FA6602">
        <w:rPr>
          <w:rFonts w:ascii="Cambria Math" w:hAnsi="Cambria Math" w:cs="Cambria Math"/>
        </w:rPr>
        <w:t>mAh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akumulátor</w:t>
      </w:r>
      <w:proofErr w:type="spellEnd"/>
    </w:p>
    <w:p w14:paraId="37634C3E" w14:textId="6A01CFDE" w:rsidR="00481B83" w:rsidRPr="00C34403" w:rsidRDefault="00FA6602" w:rsidP="00FA6602">
      <w:proofErr w:type="spellStart"/>
      <w:r w:rsidRPr="00FA6602">
        <w:rPr>
          <w:rFonts w:ascii="Cambria Math" w:hAnsi="Cambria Math" w:cs="Cambria Math"/>
        </w:rPr>
        <w:t>rozmery</w:t>
      </w:r>
      <w:proofErr w:type="spellEnd"/>
      <w:r w:rsidRPr="00FA6602">
        <w:rPr>
          <w:rFonts w:ascii="Cambria Math" w:hAnsi="Cambria Math" w:cs="Cambria Math"/>
        </w:rPr>
        <w:t xml:space="preserve"> (v </w:t>
      </w:r>
      <w:proofErr w:type="spellStart"/>
      <w:r w:rsidRPr="00FA6602">
        <w:rPr>
          <w:rFonts w:ascii="Cambria Math" w:hAnsi="Cambria Math" w:cs="Cambria Math"/>
        </w:rPr>
        <w:t>zasunutom</w:t>
      </w:r>
      <w:proofErr w:type="spellEnd"/>
      <w:r w:rsidRPr="00FA6602">
        <w:rPr>
          <w:rFonts w:ascii="Cambria Math" w:hAnsi="Cambria Math" w:cs="Cambria Math"/>
        </w:rPr>
        <w:t xml:space="preserve"> </w:t>
      </w:r>
      <w:proofErr w:type="spellStart"/>
      <w:r w:rsidRPr="00FA6602">
        <w:rPr>
          <w:rFonts w:ascii="Cambria Math" w:hAnsi="Cambria Math" w:cs="Cambria Math"/>
        </w:rPr>
        <w:t>stave</w:t>
      </w:r>
      <w:proofErr w:type="spellEnd"/>
      <w:r w:rsidRPr="00FA6602">
        <w:rPr>
          <w:rFonts w:ascii="Cambria Math" w:hAnsi="Cambria Math" w:cs="Cambria Math"/>
        </w:rPr>
        <w:t>): 19,7 x ∅4,2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2023-01-26T07:43:00Z</dcterms:created>
  <dcterms:modified xsi:type="dcterms:W3CDTF">2023-01-26T07:43:00Z</dcterms:modified>
</cp:coreProperties>
</file>