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00D38C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eloxovaný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hliník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leteckej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kvality</w:t>
      </w:r>
      <w:proofErr w:type="spellEnd"/>
    </w:p>
    <w:p w14:paraId="18C0A06A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vodotesná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gramStart"/>
      <w:r w:rsidRPr="001A5A5C">
        <w:rPr>
          <w:rFonts w:ascii="Cambria Math" w:hAnsi="Cambria Math" w:cs="Cambria Math"/>
        </w:rPr>
        <w:t>a</w:t>
      </w:r>
      <w:proofErr w:type="gram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odolná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voči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nárazom</w:t>
      </w:r>
      <w:proofErr w:type="spellEnd"/>
      <w:r w:rsidRPr="001A5A5C">
        <w:rPr>
          <w:rFonts w:ascii="Cambria Math" w:hAnsi="Cambria Math" w:cs="Cambria Math"/>
        </w:rPr>
        <w:t xml:space="preserve"> (IPX7)</w:t>
      </w:r>
    </w:p>
    <w:p w14:paraId="30D6D468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Flex-Power</w:t>
      </w:r>
      <w:proofErr w:type="spellEnd"/>
      <w:r w:rsidRPr="001A5A5C">
        <w:rPr>
          <w:rFonts w:ascii="Cambria Math" w:hAnsi="Cambria Math" w:cs="Cambria Math"/>
        </w:rPr>
        <w:t>™ technológia</w:t>
      </w:r>
    </w:p>
    <w:p w14:paraId="3C9F61B7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SmartPowerControl</w:t>
      </w:r>
      <w:proofErr w:type="spellEnd"/>
      <w:r w:rsidRPr="001A5A5C">
        <w:rPr>
          <w:rFonts w:ascii="Cambria Math" w:hAnsi="Cambria Math" w:cs="Cambria Math"/>
        </w:rPr>
        <w:t xml:space="preserve"> (SPC)</w:t>
      </w:r>
    </w:p>
    <w:p w14:paraId="49746B58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signalizácia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nízkeho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nabitia</w:t>
      </w:r>
      <w:proofErr w:type="spellEnd"/>
    </w:p>
    <w:p w14:paraId="1246DBD9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odstrániteľný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držiak</w:t>
      </w:r>
      <w:proofErr w:type="spellEnd"/>
      <w:r w:rsidRPr="001A5A5C">
        <w:rPr>
          <w:rFonts w:ascii="Cambria Math" w:hAnsi="Cambria Math" w:cs="Cambria Math"/>
        </w:rPr>
        <w:t xml:space="preserve">, </w:t>
      </w:r>
      <w:proofErr w:type="spellStart"/>
      <w:r w:rsidRPr="001A5A5C">
        <w:rPr>
          <w:rFonts w:ascii="Cambria Math" w:hAnsi="Cambria Math" w:cs="Cambria Math"/>
        </w:rPr>
        <w:t>nastaviteľný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uhol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sklonu</w:t>
      </w:r>
      <w:proofErr w:type="spellEnd"/>
    </w:p>
    <w:p w14:paraId="436CD53F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silný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gramStart"/>
      <w:r w:rsidRPr="001A5A5C">
        <w:rPr>
          <w:rFonts w:ascii="Cambria Math" w:hAnsi="Cambria Math" w:cs="Cambria Math"/>
        </w:rPr>
        <w:t>magnet</w:t>
      </w:r>
      <w:proofErr w:type="gramEnd"/>
      <w:r w:rsidRPr="001A5A5C">
        <w:rPr>
          <w:rFonts w:ascii="Cambria Math" w:hAnsi="Cambria Math" w:cs="Cambria Math"/>
        </w:rPr>
        <w:t xml:space="preserve"> na konci</w:t>
      </w:r>
    </w:p>
    <w:p w14:paraId="413D9B51" w14:textId="77777777" w:rsidR="001A5A5C" w:rsidRPr="001A5A5C" w:rsidRDefault="001A5A5C" w:rsidP="001A5A5C">
      <w:pPr>
        <w:rPr>
          <w:rFonts w:ascii="Cambria Math" w:hAnsi="Cambria Math" w:cs="Cambria Math"/>
        </w:rPr>
      </w:pPr>
      <w:r w:rsidRPr="001A5A5C">
        <w:rPr>
          <w:rFonts w:ascii="Cambria Math" w:hAnsi="Cambria Math" w:cs="Cambria Math"/>
        </w:rPr>
        <w:t xml:space="preserve">750 </w:t>
      </w:r>
      <w:proofErr w:type="spellStart"/>
      <w:r w:rsidRPr="001A5A5C">
        <w:rPr>
          <w:rFonts w:ascii="Cambria Math" w:hAnsi="Cambria Math" w:cs="Cambria Math"/>
        </w:rPr>
        <w:t>mAh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nabíjateľný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akumulátor</w:t>
      </w:r>
      <w:proofErr w:type="spellEnd"/>
      <w:r w:rsidRPr="001A5A5C">
        <w:rPr>
          <w:rFonts w:ascii="Cambria Math" w:hAnsi="Cambria Math" w:cs="Cambria Math"/>
        </w:rPr>
        <w:t xml:space="preserve"> (</w:t>
      </w:r>
      <w:proofErr w:type="spellStart"/>
      <w:r w:rsidRPr="001A5A5C">
        <w:rPr>
          <w:rFonts w:ascii="Cambria Math" w:hAnsi="Cambria Math" w:cs="Cambria Math"/>
        </w:rPr>
        <w:t>je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príslušenstvom</w:t>
      </w:r>
      <w:proofErr w:type="spellEnd"/>
      <w:r w:rsidRPr="001A5A5C">
        <w:rPr>
          <w:rFonts w:ascii="Cambria Math" w:hAnsi="Cambria Math" w:cs="Cambria Math"/>
        </w:rPr>
        <w:t>):</w:t>
      </w:r>
    </w:p>
    <w:p w14:paraId="737C4C90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režim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priameho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svetla</w:t>
      </w:r>
      <w:proofErr w:type="spellEnd"/>
      <w:r w:rsidRPr="001A5A5C">
        <w:rPr>
          <w:rFonts w:ascii="Cambria Math" w:hAnsi="Cambria Math" w:cs="Cambria Math"/>
        </w:rPr>
        <w:t>:</w:t>
      </w:r>
    </w:p>
    <w:p w14:paraId="02921DDD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turbo</w:t>
      </w:r>
      <w:proofErr w:type="spellEnd"/>
      <w:r w:rsidRPr="001A5A5C">
        <w:rPr>
          <w:rFonts w:ascii="Cambria Math" w:hAnsi="Cambria Math" w:cs="Cambria Math"/>
        </w:rPr>
        <w:t xml:space="preserve"> (500 lm): 30 </w:t>
      </w:r>
      <w:proofErr w:type="spellStart"/>
      <w:r w:rsidRPr="001A5A5C">
        <w:rPr>
          <w:rFonts w:ascii="Cambria Math" w:hAnsi="Cambria Math" w:cs="Cambria Math"/>
        </w:rPr>
        <w:t>sekundové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intervaly</w:t>
      </w:r>
      <w:proofErr w:type="spellEnd"/>
      <w:r w:rsidRPr="001A5A5C">
        <w:rPr>
          <w:rFonts w:ascii="Cambria Math" w:hAnsi="Cambria Math" w:cs="Cambria Math"/>
        </w:rPr>
        <w:t xml:space="preserve"> / 142 m</w:t>
      </w:r>
    </w:p>
    <w:p w14:paraId="3A9049FA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vysoká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svietivosť</w:t>
      </w:r>
      <w:proofErr w:type="spellEnd"/>
      <w:r w:rsidRPr="001A5A5C">
        <w:rPr>
          <w:rFonts w:ascii="Cambria Math" w:hAnsi="Cambria Math" w:cs="Cambria Math"/>
        </w:rPr>
        <w:t xml:space="preserve"> (250 lm): 3,5 h / 98 m</w:t>
      </w:r>
    </w:p>
    <w:p w14:paraId="4C72D97C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stredná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svietivosť</w:t>
      </w:r>
      <w:proofErr w:type="spellEnd"/>
      <w:r w:rsidRPr="001A5A5C">
        <w:rPr>
          <w:rFonts w:ascii="Cambria Math" w:hAnsi="Cambria Math" w:cs="Cambria Math"/>
        </w:rPr>
        <w:t xml:space="preserve"> (25 lm): 8 h / 31 m</w:t>
      </w:r>
    </w:p>
    <w:p w14:paraId="6D0E3679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blikanie</w:t>
      </w:r>
      <w:proofErr w:type="spellEnd"/>
      <w:r w:rsidRPr="001A5A5C">
        <w:rPr>
          <w:rFonts w:ascii="Cambria Math" w:hAnsi="Cambria Math" w:cs="Cambria Math"/>
        </w:rPr>
        <w:t xml:space="preserve"> (250 lm): 2,5 h / 98 m</w:t>
      </w:r>
    </w:p>
    <w:p w14:paraId="554CA449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režim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rozptýleného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svetla</w:t>
      </w:r>
      <w:proofErr w:type="spellEnd"/>
      <w:r w:rsidRPr="001A5A5C">
        <w:rPr>
          <w:rFonts w:ascii="Cambria Math" w:hAnsi="Cambria Math" w:cs="Cambria Math"/>
        </w:rPr>
        <w:t>:</w:t>
      </w:r>
    </w:p>
    <w:p w14:paraId="784766BF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turbo</w:t>
      </w:r>
      <w:proofErr w:type="spellEnd"/>
      <w:r w:rsidRPr="001A5A5C">
        <w:rPr>
          <w:rFonts w:ascii="Cambria Math" w:hAnsi="Cambria Math" w:cs="Cambria Math"/>
        </w:rPr>
        <w:t xml:space="preserve"> (400 lm): 30 </w:t>
      </w:r>
      <w:proofErr w:type="spellStart"/>
      <w:r w:rsidRPr="001A5A5C">
        <w:rPr>
          <w:rFonts w:ascii="Cambria Math" w:hAnsi="Cambria Math" w:cs="Cambria Math"/>
        </w:rPr>
        <w:t>sekundové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intervaly</w:t>
      </w:r>
      <w:proofErr w:type="spellEnd"/>
      <w:r w:rsidRPr="001A5A5C">
        <w:rPr>
          <w:rFonts w:ascii="Cambria Math" w:hAnsi="Cambria Math" w:cs="Cambria Math"/>
        </w:rPr>
        <w:t xml:space="preserve"> / 16 m</w:t>
      </w:r>
    </w:p>
    <w:p w14:paraId="663DB29B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vysoká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svietivosť</w:t>
      </w:r>
      <w:proofErr w:type="spellEnd"/>
      <w:r w:rsidRPr="001A5A5C">
        <w:rPr>
          <w:rFonts w:ascii="Cambria Math" w:hAnsi="Cambria Math" w:cs="Cambria Math"/>
        </w:rPr>
        <w:t xml:space="preserve"> (200 lm): 3,5 h / 11 m</w:t>
      </w:r>
    </w:p>
    <w:p w14:paraId="67F9E303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nízka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svietivosť</w:t>
      </w:r>
      <w:proofErr w:type="spellEnd"/>
      <w:r w:rsidRPr="001A5A5C">
        <w:rPr>
          <w:rFonts w:ascii="Cambria Math" w:hAnsi="Cambria Math" w:cs="Cambria Math"/>
        </w:rPr>
        <w:t xml:space="preserve"> (20 lm): 8 h / 6 m</w:t>
      </w:r>
    </w:p>
    <w:p w14:paraId="7886C9D8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blikanie</w:t>
      </w:r>
      <w:proofErr w:type="spellEnd"/>
      <w:r w:rsidRPr="001A5A5C">
        <w:rPr>
          <w:rFonts w:ascii="Cambria Math" w:hAnsi="Cambria Math" w:cs="Cambria Math"/>
        </w:rPr>
        <w:t xml:space="preserve"> (200 lm): 2,5 h / 11 m</w:t>
      </w:r>
    </w:p>
    <w:p w14:paraId="65FA68EA" w14:textId="77777777" w:rsidR="001A5A5C" w:rsidRPr="001A5A5C" w:rsidRDefault="001A5A5C" w:rsidP="001A5A5C">
      <w:pPr>
        <w:rPr>
          <w:rFonts w:ascii="Cambria Math" w:hAnsi="Cambria Math" w:cs="Cambria Math"/>
        </w:rPr>
      </w:pPr>
      <w:r w:rsidRPr="001A5A5C">
        <w:rPr>
          <w:rFonts w:ascii="Cambria Math" w:hAnsi="Cambria Math" w:cs="Cambria Math"/>
        </w:rPr>
        <w:t xml:space="preserve">2 x AAA </w:t>
      </w:r>
      <w:proofErr w:type="spellStart"/>
      <w:r w:rsidRPr="001A5A5C">
        <w:rPr>
          <w:rFonts w:ascii="Cambria Math" w:hAnsi="Cambria Math" w:cs="Cambria Math"/>
        </w:rPr>
        <w:t>batéria</w:t>
      </w:r>
      <w:proofErr w:type="spellEnd"/>
      <w:r w:rsidRPr="001A5A5C">
        <w:rPr>
          <w:rFonts w:ascii="Cambria Math" w:hAnsi="Cambria Math" w:cs="Cambria Math"/>
        </w:rPr>
        <w:t xml:space="preserve"> (</w:t>
      </w:r>
      <w:proofErr w:type="spellStart"/>
      <w:r w:rsidRPr="001A5A5C">
        <w:rPr>
          <w:rFonts w:ascii="Cambria Math" w:hAnsi="Cambria Math" w:cs="Cambria Math"/>
        </w:rPr>
        <w:t>nie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je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príslušenstvom</w:t>
      </w:r>
      <w:proofErr w:type="spellEnd"/>
      <w:r w:rsidRPr="001A5A5C">
        <w:rPr>
          <w:rFonts w:ascii="Cambria Math" w:hAnsi="Cambria Math" w:cs="Cambria Math"/>
        </w:rPr>
        <w:t>):</w:t>
      </w:r>
    </w:p>
    <w:p w14:paraId="5297C62D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režim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priameho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svetla</w:t>
      </w:r>
      <w:proofErr w:type="spellEnd"/>
      <w:r w:rsidRPr="001A5A5C">
        <w:rPr>
          <w:rFonts w:ascii="Cambria Math" w:hAnsi="Cambria Math" w:cs="Cambria Math"/>
        </w:rPr>
        <w:t>:</w:t>
      </w:r>
    </w:p>
    <w:p w14:paraId="239A9F24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turbo</w:t>
      </w:r>
      <w:proofErr w:type="spellEnd"/>
      <w:r w:rsidRPr="001A5A5C">
        <w:rPr>
          <w:rFonts w:ascii="Cambria Math" w:hAnsi="Cambria Math" w:cs="Cambria Math"/>
        </w:rPr>
        <w:t xml:space="preserve"> (140 lm): 30 </w:t>
      </w:r>
      <w:proofErr w:type="spellStart"/>
      <w:r w:rsidRPr="001A5A5C">
        <w:rPr>
          <w:rFonts w:ascii="Cambria Math" w:hAnsi="Cambria Math" w:cs="Cambria Math"/>
        </w:rPr>
        <w:t>sekundové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intervaly</w:t>
      </w:r>
      <w:proofErr w:type="spellEnd"/>
      <w:r w:rsidRPr="001A5A5C">
        <w:rPr>
          <w:rFonts w:ascii="Cambria Math" w:hAnsi="Cambria Math" w:cs="Cambria Math"/>
        </w:rPr>
        <w:t xml:space="preserve"> / 142 m</w:t>
      </w:r>
    </w:p>
    <w:p w14:paraId="7DD7E60A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vysoká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svietivosť</w:t>
      </w:r>
      <w:proofErr w:type="spellEnd"/>
      <w:r w:rsidRPr="001A5A5C">
        <w:rPr>
          <w:rFonts w:ascii="Cambria Math" w:hAnsi="Cambria Math" w:cs="Cambria Math"/>
        </w:rPr>
        <w:t xml:space="preserve"> (70 lm): 1 h / 98 m</w:t>
      </w:r>
    </w:p>
    <w:p w14:paraId="5EA11627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stredná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svietivosť</w:t>
      </w:r>
      <w:proofErr w:type="spellEnd"/>
      <w:r w:rsidRPr="001A5A5C">
        <w:rPr>
          <w:rFonts w:ascii="Cambria Math" w:hAnsi="Cambria Math" w:cs="Cambria Math"/>
        </w:rPr>
        <w:t xml:space="preserve"> (7 lm): 12 h / 31 m</w:t>
      </w:r>
    </w:p>
    <w:p w14:paraId="64DBAE35" w14:textId="77777777" w:rsidR="001A5A5C" w:rsidRPr="001A5A5C" w:rsidRDefault="001A5A5C" w:rsidP="001A5A5C">
      <w:pPr>
        <w:rPr>
          <w:rFonts w:ascii="Cambria Math" w:hAnsi="Cambria Math" w:cs="Cambria Math"/>
        </w:rPr>
      </w:pPr>
      <w:proofErr w:type="spellStart"/>
      <w:r w:rsidRPr="001A5A5C">
        <w:rPr>
          <w:rFonts w:ascii="Cambria Math" w:hAnsi="Cambria Math" w:cs="Cambria Math"/>
        </w:rPr>
        <w:t>blikanie</w:t>
      </w:r>
      <w:proofErr w:type="spellEnd"/>
      <w:r w:rsidRPr="001A5A5C">
        <w:rPr>
          <w:rFonts w:ascii="Cambria Math" w:hAnsi="Cambria Math" w:cs="Cambria Math"/>
        </w:rPr>
        <w:t xml:space="preserve"> (70 lm): 1 h / 98 m</w:t>
      </w:r>
    </w:p>
    <w:p w14:paraId="37634C3E" w14:textId="5AB71180" w:rsidR="00481B83" w:rsidRPr="00C34403" w:rsidRDefault="001A5A5C" w:rsidP="001A5A5C">
      <w:proofErr w:type="spellStart"/>
      <w:r w:rsidRPr="001A5A5C">
        <w:rPr>
          <w:rFonts w:ascii="Cambria Math" w:hAnsi="Cambria Math" w:cs="Cambria Math"/>
        </w:rPr>
        <w:t>rozmery</w:t>
      </w:r>
      <w:proofErr w:type="spellEnd"/>
      <w:r w:rsidRPr="001A5A5C">
        <w:rPr>
          <w:rFonts w:ascii="Cambria Math" w:hAnsi="Cambria Math" w:cs="Cambria Math"/>
        </w:rPr>
        <w:t xml:space="preserve"> (v </w:t>
      </w:r>
      <w:proofErr w:type="spellStart"/>
      <w:r w:rsidRPr="001A5A5C">
        <w:rPr>
          <w:rFonts w:ascii="Cambria Math" w:hAnsi="Cambria Math" w:cs="Cambria Math"/>
        </w:rPr>
        <w:t>zasunutom</w:t>
      </w:r>
      <w:proofErr w:type="spellEnd"/>
      <w:r w:rsidRPr="001A5A5C">
        <w:rPr>
          <w:rFonts w:ascii="Cambria Math" w:hAnsi="Cambria Math" w:cs="Cambria Math"/>
        </w:rPr>
        <w:t xml:space="preserve"> </w:t>
      </w:r>
      <w:proofErr w:type="spellStart"/>
      <w:r w:rsidRPr="001A5A5C">
        <w:rPr>
          <w:rFonts w:ascii="Cambria Math" w:hAnsi="Cambria Math" w:cs="Cambria Math"/>
        </w:rPr>
        <w:t>stave</w:t>
      </w:r>
      <w:proofErr w:type="spellEnd"/>
      <w:r w:rsidRPr="001A5A5C">
        <w:rPr>
          <w:rFonts w:ascii="Cambria Math" w:hAnsi="Cambria Math" w:cs="Cambria Math"/>
        </w:rPr>
        <w:t>): 15,6 x 2 x 2 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2023-01-26T07:34:00Z</dcterms:created>
  <dcterms:modified xsi:type="dcterms:W3CDTF">2023-01-26T07:34:00Z</dcterms:modified>
</cp:coreProperties>
</file>