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061490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eloxovaný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hliník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leteckej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kvality</w:t>
      </w:r>
      <w:proofErr w:type="spellEnd"/>
    </w:p>
    <w:p w14:paraId="4F4FA2DE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vodotesná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gramStart"/>
      <w:r w:rsidRPr="006A631C">
        <w:rPr>
          <w:rFonts w:ascii="Cambria Math" w:hAnsi="Cambria Math" w:cs="Cambria Math"/>
        </w:rPr>
        <w:t>a</w:t>
      </w:r>
      <w:proofErr w:type="gram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odolná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voči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prachu</w:t>
      </w:r>
      <w:proofErr w:type="spellEnd"/>
      <w:r w:rsidRPr="006A631C">
        <w:rPr>
          <w:rFonts w:ascii="Cambria Math" w:hAnsi="Cambria Math" w:cs="Cambria Math"/>
        </w:rPr>
        <w:t xml:space="preserve"> (IP67)</w:t>
      </w:r>
    </w:p>
    <w:p w14:paraId="3D27EE39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otočný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spínač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režimu</w:t>
      </w:r>
      <w:proofErr w:type="spellEnd"/>
    </w:p>
    <w:p w14:paraId="3FEAD6CD" w14:textId="77777777" w:rsidR="006A631C" w:rsidRPr="006A631C" w:rsidRDefault="006A631C" w:rsidP="006A631C">
      <w:pPr>
        <w:rPr>
          <w:rFonts w:ascii="Cambria Math" w:hAnsi="Cambria Math" w:cs="Cambria Math"/>
        </w:rPr>
      </w:pPr>
      <w:r w:rsidRPr="006A631C">
        <w:rPr>
          <w:rFonts w:ascii="Cambria Math" w:hAnsi="Cambria Math" w:cs="Cambria Math"/>
        </w:rPr>
        <w:t>6x zoom</w:t>
      </w:r>
    </w:p>
    <w:p w14:paraId="2F3F4500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vysoká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svietivosť</w:t>
      </w:r>
      <w:proofErr w:type="spellEnd"/>
      <w:r w:rsidRPr="006A631C">
        <w:rPr>
          <w:rFonts w:ascii="Cambria Math" w:hAnsi="Cambria Math" w:cs="Cambria Math"/>
        </w:rPr>
        <w:t xml:space="preserve"> (1000 lm): 2 h / 299 m</w:t>
      </w:r>
    </w:p>
    <w:p w14:paraId="2946D244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stredná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svietivosť</w:t>
      </w:r>
      <w:proofErr w:type="spellEnd"/>
      <w:r w:rsidRPr="006A631C">
        <w:rPr>
          <w:rFonts w:ascii="Cambria Math" w:hAnsi="Cambria Math" w:cs="Cambria Math"/>
        </w:rPr>
        <w:t xml:space="preserve"> (400 lm): 5 h / 198 m</w:t>
      </w:r>
    </w:p>
    <w:p w14:paraId="1CFD3633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nízka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svietivosť</w:t>
      </w:r>
      <w:proofErr w:type="spellEnd"/>
      <w:r w:rsidRPr="006A631C">
        <w:rPr>
          <w:rFonts w:ascii="Cambria Math" w:hAnsi="Cambria Math" w:cs="Cambria Math"/>
        </w:rPr>
        <w:t xml:space="preserve"> (100 lm): 20 h / 94 m</w:t>
      </w:r>
    </w:p>
    <w:p w14:paraId="3914FE8C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blikanie</w:t>
      </w:r>
      <w:proofErr w:type="spellEnd"/>
      <w:r w:rsidRPr="006A631C">
        <w:rPr>
          <w:rFonts w:ascii="Cambria Math" w:hAnsi="Cambria Math" w:cs="Cambria Math"/>
        </w:rPr>
        <w:t xml:space="preserve"> (1000 lm): 2 h / 299 m</w:t>
      </w:r>
    </w:p>
    <w:p w14:paraId="7576074A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microUSB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nabíjací</w:t>
      </w:r>
      <w:proofErr w:type="spellEnd"/>
      <w:r w:rsidRPr="006A631C">
        <w:rPr>
          <w:rFonts w:ascii="Cambria Math" w:hAnsi="Cambria Math" w:cs="Cambria Math"/>
        </w:rPr>
        <w:t xml:space="preserve"> kábel</w:t>
      </w:r>
    </w:p>
    <w:p w14:paraId="4C029832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odnímateľná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závesná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šnúra</w:t>
      </w:r>
      <w:proofErr w:type="spellEnd"/>
    </w:p>
    <w:p w14:paraId="1A9588D0" w14:textId="77777777" w:rsidR="006A631C" w:rsidRPr="006A631C" w:rsidRDefault="006A631C" w:rsidP="006A631C">
      <w:pPr>
        <w:rPr>
          <w:rFonts w:ascii="Cambria Math" w:hAnsi="Cambria Math" w:cs="Cambria Math"/>
        </w:rPr>
      </w:pPr>
      <w:proofErr w:type="spellStart"/>
      <w:r w:rsidRPr="006A631C">
        <w:rPr>
          <w:rFonts w:ascii="Cambria Math" w:hAnsi="Cambria Math" w:cs="Cambria Math"/>
        </w:rPr>
        <w:t>nabíjateľný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akumulátor</w:t>
      </w:r>
      <w:proofErr w:type="spellEnd"/>
      <w:r w:rsidRPr="006A631C">
        <w:rPr>
          <w:rFonts w:ascii="Cambria Math" w:hAnsi="Cambria Math" w:cs="Cambria Math"/>
        </w:rPr>
        <w:t xml:space="preserve"> 2000 </w:t>
      </w:r>
      <w:proofErr w:type="spellStart"/>
      <w:r w:rsidRPr="006A631C">
        <w:rPr>
          <w:rFonts w:ascii="Cambria Math" w:hAnsi="Cambria Math" w:cs="Cambria Math"/>
        </w:rPr>
        <w:t>mAh</w:t>
      </w:r>
      <w:proofErr w:type="spellEnd"/>
    </w:p>
    <w:p w14:paraId="37634C3E" w14:textId="75AE5473" w:rsidR="00481B83" w:rsidRPr="00C34403" w:rsidRDefault="006A631C" w:rsidP="006A631C">
      <w:proofErr w:type="spellStart"/>
      <w:r w:rsidRPr="006A631C">
        <w:rPr>
          <w:rFonts w:ascii="Cambria Math" w:hAnsi="Cambria Math" w:cs="Cambria Math"/>
        </w:rPr>
        <w:t>rozmery</w:t>
      </w:r>
      <w:proofErr w:type="spellEnd"/>
      <w:r w:rsidRPr="006A631C">
        <w:rPr>
          <w:rFonts w:ascii="Cambria Math" w:hAnsi="Cambria Math" w:cs="Cambria Math"/>
        </w:rPr>
        <w:t xml:space="preserve"> (v </w:t>
      </w:r>
      <w:proofErr w:type="spellStart"/>
      <w:r w:rsidRPr="006A631C">
        <w:rPr>
          <w:rFonts w:ascii="Cambria Math" w:hAnsi="Cambria Math" w:cs="Cambria Math"/>
        </w:rPr>
        <w:t>zasunutom</w:t>
      </w:r>
      <w:proofErr w:type="spellEnd"/>
      <w:r w:rsidRPr="006A631C">
        <w:rPr>
          <w:rFonts w:ascii="Cambria Math" w:hAnsi="Cambria Math" w:cs="Cambria Math"/>
        </w:rPr>
        <w:t xml:space="preserve"> </w:t>
      </w:r>
      <w:proofErr w:type="spellStart"/>
      <w:r w:rsidRPr="006A631C">
        <w:rPr>
          <w:rFonts w:ascii="Cambria Math" w:hAnsi="Cambria Math" w:cs="Cambria Math"/>
        </w:rPr>
        <w:t>stave</w:t>
      </w:r>
      <w:proofErr w:type="spellEnd"/>
      <w:r w:rsidRPr="006A631C">
        <w:rPr>
          <w:rFonts w:ascii="Cambria Math" w:hAnsi="Cambria Math" w:cs="Cambria Math"/>
        </w:rPr>
        <w:t>): 20,6 x ∅4,8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2023-01-25T14:29:00Z</dcterms:created>
  <dcterms:modified xsi:type="dcterms:W3CDTF">2023-01-25T14:29:00Z</dcterms:modified>
</cp:coreProperties>
</file>