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132A77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osvetlenie</w:t>
      </w:r>
      <w:proofErr w:type="spellEnd"/>
      <w:r w:rsidRPr="00904D37">
        <w:rPr>
          <w:rFonts w:ascii="Cambria Math" w:hAnsi="Cambria Math" w:cs="Cambria Math"/>
        </w:rPr>
        <w:t xml:space="preserve">: 1 </w:t>
      </w:r>
      <w:proofErr w:type="spellStart"/>
      <w:r w:rsidRPr="00904D37">
        <w:rPr>
          <w:rFonts w:ascii="Cambria Math" w:hAnsi="Cambria Math" w:cs="Cambria Math"/>
        </w:rPr>
        <w:t>ks</w:t>
      </w:r>
      <w:proofErr w:type="spellEnd"/>
      <w:r w:rsidRPr="00904D37">
        <w:rPr>
          <w:rFonts w:ascii="Cambria Math" w:hAnsi="Cambria Math" w:cs="Cambria Math"/>
        </w:rPr>
        <w:t xml:space="preserve"> LED</w:t>
      </w:r>
    </w:p>
    <w:p w14:paraId="2550DC8B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snímač</w:t>
      </w:r>
      <w:proofErr w:type="spellEnd"/>
      <w:r w:rsidRPr="00904D37">
        <w:rPr>
          <w:rFonts w:ascii="Cambria Math" w:hAnsi="Cambria Math" w:cs="Cambria Math"/>
        </w:rPr>
        <w:t xml:space="preserve"> na </w:t>
      </w:r>
      <w:proofErr w:type="spellStart"/>
      <w:r w:rsidRPr="00904D37">
        <w:rPr>
          <w:rFonts w:ascii="Cambria Math" w:hAnsi="Cambria Math" w:cs="Cambria Math"/>
        </w:rPr>
        <w:t>kontrolu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bankoviek</w:t>
      </w:r>
      <w:proofErr w:type="spellEnd"/>
      <w:r w:rsidRPr="00904D37">
        <w:rPr>
          <w:rFonts w:ascii="Cambria Math" w:hAnsi="Cambria Math" w:cs="Cambria Math"/>
        </w:rPr>
        <w:t xml:space="preserve">: 1 </w:t>
      </w:r>
      <w:proofErr w:type="spellStart"/>
      <w:r w:rsidRPr="00904D37">
        <w:rPr>
          <w:rFonts w:ascii="Cambria Math" w:hAnsi="Cambria Math" w:cs="Cambria Math"/>
        </w:rPr>
        <w:t>ks</w:t>
      </w:r>
      <w:proofErr w:type="spellEnd"/>
      <w:r w:rsidRPr="00904D37">
        <w:rPr>
          <w:rFonts w:ascii="Cambria Math" w:hAnsi="Cambria Math" w:cs="Cambria Math"/>
        </w:rPr>
        <w:t xml:space="preserve"> UV LED</w:t>
      </w:r>
    </w:p>
    <w:p w14:paraId="2A2974A6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kvalitná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šošovka</w:t>
      </w:r>
      <w:proofErr w:type="spellEnd"/>
    </w:p>
    <w:p w14:paraId="136CC7F8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priemer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šošovky</w:t>
      </w:r>
      <w:proofErr w:type="spellEnd"/>
      <w:r w:rsidRPr="00904D37">
        <w:rPr>
          <w:rFonts w:ascii="Cambria Math" w:hAnsi="Cambria Math" w:cs="Cambria Math"/>
        </w:rPr>
        <w:t>: ∅27 mm</w:t>
      </w:r>
    </w:p>
    <w:p w14:paraId="4F402965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zväčšenie</w:t>
      </w:r>
      <w:proofErr w:type="spellEnd"/>
      <w:r w:rsidRPr="00904D37">
        <w:rPr>
          <w:rFonts w:ascii="Cambria Math" w:hAnsi="Cambria Math" w:cs="Cambria Math"/>
        </w:rPr>
        <w:t xml:space="preserve">: 7,5 x (26 </w:t>
      </w:r>
      <w:proofErr w:type="spellStart"/>
      <w:r w:rsidRPr="00904D37">
        <w:rPr>
          <w:rFonts w:ascii="Cambria Math" w:hAnsi="Cambria Math" w:cs="Cambria Math"/>
        </w:rPr>
        <w:t>dioptrií</w:t>
      </w:r>
      <w:proofErr w:type="spellEnd"/>
      <w:r w:rsidRPr="00904D37">
        <w:rPr>
          <w:rFonts w:ascii="Cambria Math" w:hAnsi="Cambria Math" w:cs="Cambria Math"/>
        </w:rPr>
        <w:t>)</w:t>
      </w:r>
    </w:p>
    <w:p w14:paraId="6B80D949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zapnutie</w:t>
      </w:r>
      <w:proofErr w:type="spellEnd"/>
      <w:r w:rsidRPr="00904D37">
        <w:rPr>
          <w:rFonts w:ascii="Cambria Math" w:hAnsi="Cambria Math" w:cs="Cambria Math"/>
        </w:rPr>
        <w:t xml:space="preserve">: s </w:t>
      </w:r>
      <w:proofErr w:type="spellStart"/>
      <w:r w:rsidRPr="00904D37">
        <w:rPr>
          <w:rFonts w:ascii="Cambria Math" w:hAnsi="Cambria Math" w:cs="Cambria Math"/>
        </w:rPr>
        <w:t>tlačidlovým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spínačom</w:t>
      </w:r>
      <w:proofErr w:type="spellEnd"/>
    </w:p>
    <w:p w14:paraId="491CBE4E" w14:textId="77777777" w:rsidR="00904D37" w:rsidRPr="00904D37" w:rsidRDefault="00904D37" w:rsidP="00904D37">
      <w:pPr>
        <w:rPr>
          <w:rFonts w:ascii="Cambria Math" w:hAnsi="Cambria Math" w:cs="Cambria Math"/>
        </w:rPr>
      </w:pPr>
      <w:proofErr w:type="spellStart"/>
      <w:r w:rsidRPr="00904D37">
        <w:rPr>
          <w:rFonts w:ascii="Cambria Math" w:hAnsi="Cambria Math" w:cs="Cambria Math"/>
        </w:rPr>
        <w:t>zmena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funkcií</w:t>
      </w:r>
      <w:proofErr w:type="spellEnd"/>
      <w:r w:rsidRPr="00904D37">
        <w:rPr>
          <w:rFonts w:ascii="Cambria Math" w:hAnsi="Cambria Math" w:cs="Cambria Math"/>
        </w:rPr>
        <w:t xml:space="preserve">: s </w:t>
      </w:r>
      <w:proofErr w:type="spellStart"/>
      <w:r w:rsidRPr="00904D37">
        <w:rPr>
          <w:rFonts w:ascii="Cambria Math" w:hAnsi="Cambria Math" w:cs="Cambria Math"/>
        </w:rPr>
        <w:t>posunovým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spínačom</w:t>
      </w:r>
      <w:proofErr w:type="spellEnd"/>
    </w:p>
    <w:p w14:paraId="37634C3E" w14:textId="6EBD88AE" w:rsidR="00481B83" w:rsidRPr="00C34403" w:rsidRDefault="00904D37" w:rsidP="00904D37">
      <w:proofErr w:type="spellStart"/>
      <w:r w:rsidRPr="00904D37">
        <w:rPr>
          <w:rFonts w:ascii="Cambria Math" w:hAnsi="Cambria Math" w:cs="Cambria Math"/>
        </w:rPr>
        <w:t>napájanie</w:t>
      </w:r>
      <w:proofErr w:type="spellEnd"/>
      <w:r w:rsidRPr="00904D37">
        <w:rPr>
          <w:rFonts w:ascii="Cambria Math" w:hAnsi="Cambria Math" w:cs="Cambria Math"/>
        </w:rPr>
        <w:t xml:space="preserve">: 2 x CR2016 (1,5 V) </w:t>
      </w:r>
      <w:proofErr w:type="spellStart"/>
      <w:r w:rsidRPr="00904D37">
        <w:rPr>
          <w:rFonts w:ascii="Cambria Math" w:hAnsi="Cambria Math" w:cs="Cambria Math"/>
        </w:rPr>
        <w:t>batéria</w:t>
      </w:r>
      <w:proofErr w:type="spellEnd"/>
      <w:r w:rsidRPr="00904D37">
        <w:rPr>
          <w:rFonts w:ascii="Cambria Math" w:hAnsi="Cambria Math" w:cs="Cambria Math"/>
        </w:rPr>
        <w:t xml:space="preserve"> (</w:t>
      </w:r>
      <w:proofErr w:type="spellStart"/>
      <w:r w:rsidRPr="00904D37">
        <w:rPr>
          <w:rFonts w:ascii="Cambria Math" w:hAnsi="Cambria Math" w:cs="Cambria Math"/>
        </w:rPr>
        <w:t>nie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je</w:t>
      </w:r>
      <w:proofErr w:type="spellEnd"/>
      <w:r w:rsidRPr="00904D37">
        <w:rPr>
          <w:rFonts w:ascii="Cambria Math" w:hAnsi="Cambria Math" w:cs="Cambria Math"/>
        </w:rPr>
        <w:t xml:space="preserve"> </w:t>
      </w:r>
      <w:proofErr w:type="spellStart"/>
      <w:r w:rsidRPr="00904D37">
        <w:rPr>
          <w:rFonts w:ascii="Cambria Math" w:hAnsi="Cambria Math" w:cs="Cambria Math"/>
        </w:rPr>
        <w:t>príslušenstvom</w:t>
      </w:r>
      <w:proofErr w:type="spellEnd"/>
      <w:r w:rsidRPr="00904D37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2023-01-25T08:16:00Z</dcterms:created>
  <dcterms:modified xsi:type="dcterms:W3CDTF">2023-01-25T08:16:00Z</dcterms:modified>
</cp:coreProperties>
</file>