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4051C1E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výkon</w:t>
      </w:r>
      <w:proofErr w:type="spellEnd"/>
      <w:r w:rsidRPr="005A10D1">
        <w:rPr>
          <w:rFonts w:cstheme="minorHAnsi"/>
        </w:rPr>
        <w:t>: 2500 W</w:t>
      </w:r>
    </w:p>
    <w:p w14:paraId="231478AD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nominálny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objem</w:t>
      </w:r>
      <w:proofErr w:type="spellEnd"/>
      <w:r w:rsidRPr="005A10D1">
        <w:rPr>
          <w:rFonts w:cstheme="minorHAnsi"/>
        </w:rPr>
        <w:t xml:space="preserve">: 30 </w:t>
      </w:r>
      <w:proofErr w:type="spellStart"/>
      <w:r w:rsidRPr="005A10D1">
        <w:rPr>
          <w:rFonts w:cstheme="minorHAnsi"/>
        </w:rPr>
        <w:t>litrov</w:t>
      </w:r>
      <w:proofErr w:type="spellEnd"/>
    </w:p>
    <w:p w14:paraId="63664D27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možno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inštalovať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pod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kuchynskú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linku</w:t>
      </w:r>
      <w:proofErr w:type="spellEnd"/>
    </w:p>
    <w:p w14:paraId="66AAB5DF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ochrana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voči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vode</w:t>
      </w:r>
      <w:proofErr w:type="spellEnd"/>
      <w:r w:rsidRPr="005A10D1">
        <w:rPr>
          <w:rFonts w:cstheme="minorHAnsi"/>
        </w:rPr>
        <w:t>: IPX4</w:t>
      </w:r>
    </w:p>
    <w:p w14:paraId="3E100AA6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vertikálna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montáž</w:t>
      </w:r>
      <w:proofErr w:type="spellEnd"/>
      <w:r w:rsidRPr="005A10D1">
        <w:rPr>
          <w:rFonts w:cstheme="minorHAnsi"/>
        </w:rPr>
        <w:t xml:space="preserve"> na </w:t>
      </w:r>
      <w:proofErr w:type="spellStart"/>
      <w:r w:rsidRPr="005A10D1">
        <w:rPr>
          <w:rFonts w:cstheme="minorHAnsi"/>
        </w:rPr>
        <w:t>stenu</w:t>
      </w:r>
      <w:proofErr w:type="spellEnd"/>
    </w:p>
    <w:p w14:paraId="08754598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ovládanie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mechanické</w:t>
      </w:r>
      <w:proofErr w:type="spellEnd"/>
      <w:r w:rsidRPr="005A10D1">
        <w:rPr>
          <w:rFonts w:cstheme="minorHAnsi"/>
        </w:rPr>
        <w:t xml:space="preserve">, </w:t>
      </w:r>
      <w:proofErr w:type="spellStart"/>
      <w:r w:rsidRPr="005A10D1">
        <w:rPr>
          <w:rFonts w:cstheme="minorHAnsi"/>
        </w:rPr>
        <w:t>otočný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gombík</w:t>
      </w:r>
      <w:proofErr w:type="spellEnd"/>
    </w:p>
    <w:p w14:paraId="15FB900B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smaltovaná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nádrž</w:t>
      </w:r>
      <w:proofErr w:type="spellEnd"/>
      <w:r w:rsidRPr="005A10D1">
        <w:rPr>
          <w:rFonts w:cstheme="minorHAnsi"/>
        </w:rPr>
        <w:t xml:space="preserve"> na </w:t>
      </w:r>
      <w:proofErr w:type="spellStart"/>
      <w:r w:rsidRPr="005A10D1">
        <w:rPr>
          <w:rFonts w:cstheme="minorHAnsi"/>
        </w:rPr>
        <w:t>vodu</w:t>
      </w:r>
      <w:proofErr w:type="spellEnd"/>
    </w:p>
    <w:p w14:paraId="6ED1B5D5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smaltované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vykurovacie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teleso</w:t>
      </w:r>
      <w:proofErr w:type="spellEnd"/>
    </w:p>
    <w:p w14:paraId="7E39A349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kapilárny</w:t>
      </w:r>
      <w:proofErr w:type="spellEnd"/>
      <w:r w:rsidRPr="005A10D1">
        <w:rPr>
          <w:rFonts w:cstheme="minorHAnsi"/>
        </w:rPr>
        <w:t xml:space="preserve"> termostat</w:t>
      </w:r>
    </w:p>
    <w:p w14:paraId="043A31EB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teplotný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rozsah</w:t>
      </w:r>
      <w:proofErr w:type="spellEnd"/>
      <w:r w:rsidRPr="005A10D1">
        <w:rPr>
          <w:rFonts w:cstheme="minorHAnsi"/>
        </w:rPr>
        <w:t>: 30-75°C</w:t>
      </w:r>
    </w:p>
    <w:p w14:paraId="4799A45E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max</w:t>
      </w:r>
      <w:proofErr w:type="spellEnd"/>
      <w:r w:rsidRPr="005A10D1">
        <w:rPr>
          <w:rFonts w:cstheme="minorHAnsi"/>
        </w:rPr>
        <w:t xml:space="preserve">. </w:t>
      </w:r>
      <w:proofErr w:type="spellStart"/>
      <w:r w:rsidRPr="005A10D1">
        <w:rPr>
          <w:rFonts w:cstheme="minorHAnsi"/>
        </w:rPr>
        <w:t>prevádzkový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tlak</w:t>
      </w:r>
      <w:proofErr w:type="spellEnd"/>
      <w:r w:rsidRPr="005A10D1">
        <w:rPr>
          <w:rFonts w:cstheme="minorHAnsi"/>
        </w:rPr>
        <w:t xml:space="preserve">: 0,75 </w:t>
      </w:r>
      <w:proofErr w:type="spellStart"/>
      <w:r w:rsidRPr="005A10D1">
        <w:rPr>
          <w:rFonts w:cstheme="minorHAnsi"/>
        </w:rPr>
        <w:t>MPa</w:t>
      </w:r>
      <w:proofErr w:type="spellEnd"/>
    </w:p>
    <w:p w14:paraId="6C437320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uzemnená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pripojovacia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vidlica</w:t>
      </w:r>
      <w:proofErr w:type="spellEnd"/>
    </w:p>
    <w:p w14:paraId="72A48FAD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dĺžka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napájacieho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kábla</w:t>
      </w:r>
      <w:proofErr w:type="spellEnd"/>
      <w:r w:rsidRPr="005A10D1">
        <w:rPr>
          <w:rFonts w:cstheme="minorHAnsi"/>
        </w:rPr>
        <w:t>: 100 cm</w:t>
      </w:r>
    </w:p>
    <w:p w14:paraId="2E28E632" w14:textId="77777777" w:rsidR="005A10D1" w:rsidRPr="005A10D1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rozmery</w:t>
      </w:r>
      <w:proofErr w:type="spellEnd"/>
      <w:r w:rsidRPr="005A10D1">
        <w:rPr>
          <w:rFonts w:cstheme="minorHAnsi"/>
        </w:rPr>
        <w:t>: 440 x 440 x 402 mm</w:t>
      </w:r>
    </w:p>
    <w:p w14:paraId="37634C3E" w14:textId="7213D9DD" w:rsidR="00481B83" w:rsidRPr="00EB3C9E" w:rsidRDefault="005A10D1" w:rsidP="005A10D1">
      <w:pPr>
        <w:rPr>
          <w:rFonts w:cstheme="minorHAnsi"/>
        </w:rPr>
      </w:pPr>
      <w:proofErr w:type="spellStart"/>
      <w:r w:rsidRPr="005A10D1">
        <w:rPr>
          <w:rFonts w:cstheme="minorHAnsi"/>
        </w:rPr>
        <w:t>energetická</w:t>
      </w:r>
      <w:proofErr w:type="spellEnd"/>
      <w:r w:rsidRPr="005A10D1">
        <w:rPr>
          <w:rFonts w:cstheme="minorHAnsi"/>
        </w:rPr>
        <w:t xml:space="preserve"> </w:t>
      </w:r>
      <w:proofErr w:type="spellStart"/>
      <w:r w:rsidRPr="005A10D1">
        <w:rPr>
          <w:rFonts w:cstheme="minorHAnsi"/>
        </w:rPr>
        <w:t>trieda</w:t>
      </w:r>
      <w:proofErr w:type="spellEnd"/>
      <w:r w:rsidRPr="005A10D1">
        <w:rPr>
          <w:rFonts w:cstheme="minorHAnsi"/>
        </w:rPr>
        <w:t>: C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3F1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0D1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2025-02-13T12:34:00Z</dcterms:modified>
</cp:coreProperties>
</file>