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4574B8" w14:textId="77777777" w:rsidR="00B63A18" w:rsidRPr="00B63A18" w:rsidRDefault="00B63A18" w:rsidP="00B63A18">
      <w:pPr>
        <w:rPr>
          <w:rFonts w:cstheme="minorHAnsi"/>
          <w:sz w:val="24"/>
          <w:szCs w:val="24"/>
        </w:rPr>
      </w:pPr>
      <w:proofErr w:type="spellStart"/>
      <w:r w:rsidRPr="00B63A18">
        <w:rPr>
          <w:rFonts w:cstheme="minorHAnsi"/>
          <w:sz w:val="24"/>
          <w:szCs w:val="24"/>
        </w:rPr>
        <w:t>ploché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prevedenie</w:t>
      </w:r>
      <w:proofErr w:type="spellEnd"/>
      <w:r w:rsidRPr="00B63A18">
        <w:rPr>
          <w:rFonts w:cstheme="minorHAnsi"/>
          <w:sz w:val="24"/>
          <w:szCs w:val="24"/>
        </w:rPr>
        <w:t xml:space="preserve">, 1,6 mm </w:t>
      </w:r>
    </w:p>
    <w:p w14:paraId="0E9B720A" w14:textId="77777777" w:rsidR="00B63A18" w:rsidRPr="00B63A18" w:rsidRDefault="00B63A18" w:rsidP="00B63A18">
      <w:pPr>
        <w:rPr>
          <w:rFonts w:cstheme="minorHAnsi"/>
          <w:sz w:val="24"/>
          <w:szCs w:val="24"/>
        </w:rPr>
      </w:pPr>
      <w:proofErr w:type="spellStart"/>
      <w:r w:rsidRPr="00B63A18">
        <w:rPr>
          <w:rFonts w:cstheme="minorHAnsi"/>
          <w:sz w:val="24"/>
          <w:szCs w:val="24"/>
        </w:rPr>
        <w:t>profesionálna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kvalita</w:t>
      </w:r>
      <w:proofErr w:type="spellEnd"/>
    </w:p>
    <w:p w14:paraId="7C72B023" w14:textId="77777777" w:rsidR="00B63A18" w:rsidRPr="00B63A18" w:rsidRDefault="00B63A18" w:rsidP="00B63A18">
      <w:pPr>
        <w:rPr>
          <w:rFonts w:cstheme="minorHAnsi"/>
          <w:sz w:val="24"/>
          <w:szCs w:val="24"/>
        </w:rPr>
      </w:pPr>
      <w:r w:rsidRPr="00B63A18">
        <w:rPr>
          <w:rFonts w:cstheme="minorHAnsi"/>
          <w:sz w:val="24"/>
          <w:szCs w:val="24"/>
        </w:rPr>
        <w:t xml:space="preserve">OFC </w:t>
      </w:r>
      <w:proofErr w:type="spellStart"/>
      <w:r w:rsidRPr="00B63A18">
        <w:rPr>
          <w:rFonts w:cstheme="minorHAnsi"/>
          <w:sz w:val="24"/>
          <w:szCs w:val="24"/>
        </w:rPr>
        <w:t>bezkyslíkový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medený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hrot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</w:p>
    <w:p w14:paraId="56DC2BFE" w14:textId="77777777" w:rsidR="00B63A18" w:rsidRPr="00B63A18" w:rsidRDefault="00B63A18" w:rsidP="00B63A18">
      <w:pPr>
        <w:rPr>
          <w:rFonts w:cstheme="minorHAnsi"/>
          <w:sz w:val="24"/>
          <w:szCs w:val="24"/>
        </w:rPr>
      </w:pPr>
      <w:proofErr w:type="spellStart"/>
      <w:r w:rsidRPr="00B63A18">
        <w:rPr>
          <w:rFonts w:cstheme="minorHAnsi"/>
          <w:sz w:val="24"/>
          <w:szCs w:val="24"/>
        </w:rPr>
        <w:t>trojitá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ochranná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vrstva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pre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dlhú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životnosť</w:t>
      </w:r>
      <w:proofErr w:type="spellEnd"/>
    </w:p>
    <w:p w14:paraId="5790A416" w14:textId="77777777" w:rsidR="00B63A18" w:rsidRPr="00B63A18" w:rsidRDefault="00B63A18" w:rsidP="00B63A18">
      <w:pPr>
        <w:rPr>
          <w:rFonts w:cstheme="minorHAnsi"/>
          <w:sz w:val="24"/>
          <w:szCs w:val="24"/>
        </w:rPr>
      </w:pPr>
      <w:proofErr w:type="spellStart"/>
      <w:r w:rsidRPr="00B63A18">
        <w:rPr>
          <w:rFonts w:cstheme="minorHAnsi"/>
          <w:sz w:val="24"/>
          <w:szCs w:val="24"/>
        </w:rPr>
        <w:t>železná</w:t>
      </w:r>
      <w:proofErr w:type="spellEnd"/>
      <w:r w:rsidRPr="00B63A18">
        <w:rPr>
          <w:rFonts w:cstheme="minorHAnsi"/>
          <w:sz w:val="24"/>
          <w:szCs w:val="24"/>
        </w:rPr>
        <w:t xml:space="preserve">, </w:t>
      </w:r>
      <w:proofErr w:type="spellStart"/>
      <w:r w:rsidRPr="00B63A18">
        <w:rPr>
          <w:rFonts w:cstheme="minorHAnsi"/>
          <w:sz w:val="24"/>
          <w:szCs w:val="24"/>
        </w:rPr>
        <w:t>niklová</w:t>
      </w:r>
      <w:proofErr w:type="spellEnd"/>
      <w:r w:rsidRPr="00B63A18">
        <w:rPr>
          <w:rFonts w:cstheme="minorHAnsi"/>
          <w:sz w:val="24"/>
          <w:szCs w:val="24"/>
        </w:rPr>
        <w:t xml:space="preserve"> a </w:t>
      </w:r>
      <w:proofErr w:type="spellStart"/>
      <w:r w:rsidRPr="00B63A18">
        <w:rPr>
          <w:rFonts w:cstheme="minorHAnsi"/>
          <w:sz w:val="24"/>
          <w:szCs w:val="24"/>
        </w:rPr>
        <w:t>chrómová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ochranná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  <w:proofErr w:type="spellStart"/>
      <w:r w:rsidRPr="00B63A18">
        <w:rPr>
          <w:rFonts w:cstheme="minorHAnsi"/>
          <w:sz w:val="24"/>
          <w:szCs w:val="24"/>
        </w:rPr>
        <w:t>vrstva</w:t>
      </w:r>
      <w:proofErr w:type="spellEnd"/>
      <w:r w:rsidRPr="00B63A18">
        <w:rPr>
          <w:rFonts w:cstheme="minorHAnsi"/>
          <w:sz w:val="24"/>
          <w:szCs w:val="24"/>
        </w:rPr>
        <w:t xml:space="preserve"> </w:t>
      </w:r>
    </w:p>
    <w:p w14:paraId="37634C3E" w14:textId="62F3C0A6" w:rsidR="00481B83" w:rsidRPr="00544F16" w:rsidRDefault="00B63A18" w:rsidP="00B63A18">
      <w:pPr>
        <w:rPr>
          <w:rFonts w:cstheme="minorHAnsi"/>
          <w:sz w:val="24"/>
          <w:szCs w:val="24"/>
        </w:rPr>
      </w:pPr>
      <w:r w:rsidRPr="00B63A18">
        <w:rPr>
          <w:rFonts w:cstheme="minorHAnsi"/>
          <w:sz w:val="24"/>
          <w:szCs w:val="24"/>
        </w:rPr>
        <w:t>In 4,0 mm / Out 6,3 mm x 43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2024-08-27T14:07:00Z</dcterms:modified>
</cp:coreProperties>
</file>